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DA41A1" w:rsidRPr="00DA41A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котировок </w:t>
      </w:r>
      <w:r w:rsidR="00DA41A1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 по 223-ФЗ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DA41A1" w:rsidRPr="00DA41A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32008920274 </w:t>
      </w:r>
      <w:r w:rsidR="00DA41A1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DA41A1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оказание услуг по </w:t>
      </w:r>
      <w:r w:rsidR="00DA41A1" w:rsidRPr="00DA41A1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доставке информационных SMS-сообщений абонентам ПАО «Башинформсвязь»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DA41A1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</w:t>
      </w:r>
      <w:r w:rsidR="00DA41A1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DA41A1">
        <w:rPr>
          <w:rFonts w:ascii="Times New Roman" w:eastAsia="Calibri" w:hAnsi="Times New Roman" w:cs="Times New Roman"/>
          <w:color w:val="000000"/>
          <w:sz w:val="24"/>
          <w:szCs w:val="24"/>
        </w:rPr>
        <w:t>48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A41A1" w:rsidRPr="00DA41A1" w:rsidRDefault="00FA0083" w:rsidP="00DA41A1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DA41A1" w:rsidRPr="00DA41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2.2.21. Заказчик должен иметь возможность получать статистику использования SMS шлюза в разрезе каждой учетной записи (точка подключения каждой отдельной ИС Заказчика). </w:t>
      </w:r>
    </w:p>
    <w:p w:rsidR="00DA41A1" w:rsidRPr="00DA41A1" w:rsidRDefault="00DA41A1" w:rsidP="00DA41A1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41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2.2.22. объем трафика SMS-уведомлений должен объединяться по каждой учетной записи/точке подключения в рамках дальнейшего взаиморасчета. </w:t>
      </w:r>
    </w:p>
    <w:p w:rsidR="00FA0083" w:rsidRPr="00FA0083" w:rsidRDefault="00DA41A1" w:rsidP="00DA41A1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41A1">
        <w:rPr>
          <w:rFonts w:ascii="Times New Roman" w:eastAsia="Calibri" w:hAnsi="Times New Roman" w:cs="Times New Roman"/>
          <w:color w:val="000000"/>
          <w:sz w:val="24"/>
          <w:szCs w:val="24"/>
        </w:rPr>
        <w:t>Добрый день! Прошу Вас уточнить количество буквенных имен отправителя, которые Вы хотите использовать.</w:t>
      </w:r>
    </w:p>
    <w:p w:rsidR="00DA41A1" w:rsidRDefault="00DA41A1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DA41A1" w:rsidRDefault="00DA41A1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DA41A1"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DA41A1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Pr="00FA0083" w:rsidRDefault="00FA0083" w:rsidP="00DA41A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в </w:t>
      </w:r>
      <w:r w:rsidR="00DA41A1">
        <w:rPr>
          <w:rFonts w:ascii="Times New Roman" w:eastAsia="Calibri" w:hAnsi="Times New Roman" w:cs="Times New Roman"/>
          <w:sz w:val="24"/>
        </w:rPr>
        <w:t xml:space="preserve">соответствие с Приложением № 6 к Проекту договора, </w:t>
      </w:r>
      <w:r w:rsidR="00DA41A1" w:rsidRPr="00DA41A1">
        <w:rPr>
          <w:rFonts w:ascii="Times New Roman" w:eastAsia="Calibri" w:hAnsi="Times New Roman" w:cs="Times New Roman"/>
          <w:sz w:val="24"/>
        </w:rPr>
        <w:t>количество буквенных имен: одно имя</w:t>
      </w:r>
      <w:r w:rsidR="00DA41A1">
        <w:rPr>
          <w:rFonts w:ascii="Times New Roman" w:eastAsia="Calibri" w:hAnsi="Times New Roman" w:cs="Times New Roman"/>
          <w:sz w:val="24"/>
        </w:rPr>
        <w:t xml:space="preserve"> – </w:t>
      </w:r>
      <w:r w:rsidR="00DA41A1" w:rsidRPr="00DA41A1">
        <w:rPr>
          <w:rFonts w:ascii="Times New Roman" w:eastAsia="Calibri" w:hAnsi="Times New Roman" w:cs="Times New Roman"/>
          <w:sz w:val="24"/>
        </w:rPr>
        <w:t>BASHTEL</w:t>
      </w:r>
      <w:r w:rsidR="00DA41A1">
        <w:rPr>
          <w:rFonts w:ascii="Times New Roman" w:eastAsia="Calibri" w:hAnsi="Times New Roman" w:cs="Times New Roman"/>
          <w:sz w:val="24"/>
        </w:rPr>
        <w:t>.</w:t>
      </w:r>
    </w:p>
    <w:p w:rsidR="00FA0083" w:rsidRPr="00FA0083" w:rsidRDefault="00FA0083" w:rsidP="00DA41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</w:p>
    <w:p w:rsidR="00FA0083" w:rsidRPr="00FA0083" w:rsidRDefault="00FA0083" w:rsidP="00FA00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6A1D83"/>
    <w:rsid w:val="00AE286B"/>
    <w:rsid w:val="00DA41A1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8AAC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3</cp:revision>
  <cp:lastPrinted>2020-03-02T09:34:00Z</cp:lastPrinted>
  <dcterms:created xsi:type="dcterms:W3CDTF">2020-03-02T09:27:00Z</dcterms:created>
  <dcterms:modified xsi:type="dcterms:W3CDTF">2020-03-03T06:10:00Z</dcterms:modified>
</cp:coreProperties>
</file>